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bookmarkStart w:id="0" w:name="_GoBack"/>
      <w:bookmarkEnd w:id="0"/>
      <w:r>
        <w:rPr>
          <w:rFonts w:hint="eastAsia"/>
          <w:lang w:eastAsia="zh-CN"/>
        </w:rPr>
        <w:t>快速月报系统登录指南</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报送快速月报需要具备资质证书的建筑施工企业登录陕西省建筑市场监管与诚信信息一体化平台进行报送。目前一体化平台有两种登录方式：</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方式一：使用数字认证锁通过一体化平台登录。</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登录地址：</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HYPERLINK "http://jzscyth.shaanxi.gov.cn:7001/PDR/login?utype=qiye" </w:instrText>
      </w:r>
      <w:r>
        <w:rPr>
          <w:rFonts w:hint="eastAsia" w:ascii="仿宋" w:hAnsi="仿宋" w:eastAsia="仿宋" w:cs="仿宋"/>
          <w:sz w:val="32"/>
          <w:szCs w:val="32"/>
          <w:lang w:eastAsia="zh-CN"/>
        </w:rPr>
        <w:fldChar w:fldCharType="separate"/>
      </w:r>
      <w:r>
        <w:rPr>
          <w:rStyle w:val="5"/>
          <w:rFonts w:hint="eastAsia" w:ascii="仿宋" w:hAnsi="仿宋" w:eastAsia="仿宋" w:cs="仿宋"/>
          <w:sz w:val="32"/>
          <w:szCs w:val="32"/>
          <w:lang w:eastAsia="zh-CN"/>
        </w:rPr>
        <w:t>http://jzscyth.shaanxi.gov.cn:7001/PDR/login?utype=qiye</w:t>
      </w:r>
      <w:r>
        <w:rPr>
          <w:rFonts w:hint="eastAsia" w:ascii="仿宋" w:hAnsi="仿宋" w:eastAsia="仿宋" w:cs="仿宋"/>
          <w:sz w:val="32"/>
          <w:szCs w:val="32"/>
          <w:lang w:eastAsia="zh-CN"/>
        </w:rPr>
        <w:fldChar w:fldCharType="end"/>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rPr>
        <w:drawing>
          <wp:inline distT="0" distB="0" distL="114300" distR="114300">
            <wp:extent cx="5269230" cy="2820670"/>
            <wp:effectExtent l="0" t="0" r="762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2820670"/>
                    </a:xfrm>
                    <a:prstGeom prst="rect">
                      <a:avLst/>
                    </a:prstGeom>
                    <a:noFill/>
                    <a:ln>
                      <a:noFill/>
                    </a:ln>
                  </pic:spPr>
                </pic:pic>
              </a:graphicData>
            </a:graphic>
          </wp:inline>
        </w:drawing>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办理过数字认证锁的企业可以安装</w:t>
      </w:r>
      <w:r>
        <w:rPr>
          <w:rFonts w:hint="eastAsia" w:ascii="仿宋" w:hAnsi="仿宋" w:eastAsia="仿宋" w:cs="仿宋"/>
          <w:sz w:val="32"/>
          <w:szCs w:val="32"/>
          <w:lang w:val="en-US" w:eastAsia="zh-CN"/>
        </w:rPr>
        <w:t>CA工具后直接在此登录。</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方式二：通过政务服务网跳转登录。</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3675" cy="3148330"/>
            <wp:effectExtent l="0" t="0" r="317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675" cy="3148330"/>
                    </a:xfrm>
                    <a:prstGeom prst="rect">
                      <a:avLst/>
                    </a:prstGeom>
                    <a:noFill/>
                    <a:ln>
                      <a:noFill/>
                    </a:ln>
                  </pic:spPr>
                </pic:pic>
              </a:graphicData>
            </a:graphic>
          </wp:inline>
        </w:drawing>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登录政务服务网后—选择按部门分类—选择“省住房和城乡建设厅”</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66690" cy="2419985"/>
            <wp:effectExtent l="0" t="0" r="10160"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6690" cy="2419985"/>
                    </a:xfrm>
                    <a:prstGeom prst="rect">
                      <a:avLst/>
                    </a:prstGeom>
                    <a:noFill/>
                    <a:ln>
                      <a:noFill/>
                    </a:ln>
                  </pic:spPr>
                </pic:pic>
              </a:graphicData>
            </a:graphic>
          </wp:inline>
        </w:drawing>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下拉菜单选择“行政许可”—“建筑工程质量检测资质新申请”选择“在线办理”</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65420" cy="3757930"/>
            <wp:effectExtent l="0" t="0" r="1143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5420" cy="3757930"/>
                    </a:xfrm>
                    <a:prstGeom prst="rect">
                      <a:avLst/>
                    </a:prstGeom>
                    <a:noFill/>
                    <a:ln>
                      <a:noFill/>
                    </a:ln>
                  </pic:spPr>
                </pic:pic>
              </a:graphicData>
            </a:graphic>
          </wp:inline>
        </w:drawing>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页面跳转后，在左侧菜单最下方点击“一体化”进行跳转。</w:t>
      </w:r>
    </w:p>
    <w:p>
      <w:pPr>
        <w:numPr>
          <w:ilvl w:val="0"/>
          <w:numId w:val="0"/>
        </w:num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BE159A"/>
    <w:rsid w:val="57BA254C"/>
    <w:rsid w:val="755F3023"/>
    <w:rsid w:val="7B06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田传艳</cp:lastModifiedBy>
  <dcterms:modified xsi:type="dcterms:W3CDTF">2021-12-14T06:45:19Z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8E94D6BCD5194F55A7FAD33BE766771F</vt:lpwstr>
  </property>
</Properties>
</file>